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51" w:rsidRDefault="0075453B">
      <w:pPr>
        <w:jc w:val="center"/>
        <w:rPr>
          <w:rFonts w:ascii="Verdana" w:eastAsia="Verdana" w:hAnsi="Verdana" w:cs="Verdana"/>
          <w:b/>
          <w:sz w:val="32"/>
          <w:szCs w:val="32"/>
          <w:u w:val="single"/>
        </w:rPr>
      </w:pPr>
      <w:bookmarkStart w:id="0" w:name="_GoBack"/>
      <w:bookmarkEnd w:id="0"/>
      <w:r>
        <w:rPr>
          <w:rFonts w:ascii="Verdana" w:eastAsia="Verdana" w:hAnsi="Verdana" w:cs="Verdana"/>
          <w:b/>
          <w:sz w:val="32"/>
          <w:szCs w:val="32"/>
          <w:u w:val="single"/>
        </w:rPr>
        <w:t xml:space="preserve">What do I need to revise - Weimar and Nazi </w:t>
      </w:r>
      <w:proofErr w:type="gramStart"/>
      <w:r>
        <w:rPr>
          <w:rFonts w:ascii="Verdana" w:eastAsia="Verdana" w:hAnsi="Verdana" w:cs="Verdana"/>
          <w:b/>
          <w:sz w:val="32"/>
          <w:szCs w:val="32"/>
          <w:u w:val="single"/>
        </w:rPr>
        <w:t>Germany</w:t>
      </w:r>
      <w:proofErr w:type="gramEnd"/>
    </w:p>
    <w:tbl>
      <w:tblPr>
        <w:tblStyle w:val="a"/>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780"/>
        <w:gridCol w:w="1440"/>
        <w:gridCol w:w="1440"/>
      </w:tblGrid>
      <w:tr w:rsidR="00E12051">
        <w:trPr>
          <w:trHeight w:val="240"/>
        </w:trPr>
        <w:tc>
          <w:tcPr>
            <w:tcW w:w="5955" w:type="dxa"/>
          </w:tcPr>
          <w:p w:rsidR="00E12051" w:rsidRDefault="0075453B">
            <w:pPr>
              <w:rPr>
                <w:rFonts w:ascii="Arial" w:eastAsia="Arial" w:hAnsi="Arial" w:cs="Arial"/>
                <w:b/>
                <w:color w:val="FF0000"/>
                <w:sz w:val="25"/>
                <w:szCs w:val="25"/>
              </w:rPr>
            </w:pPr>
            <w:r>
              <w:rPr>
                <w:rFonts w:ascii="Arial" w:eastAsia="Arial" w:hAnsi="Arial" w:cs="Arial"/>
                <w:b/>
                <w:color w:val="FF0000"/>
                <w:sz w:val="25"/>
                <w:szCs w:val="25"/>
              </w:rPr>
              <w:t>Key topic 1: The Weimar Republic</w:t>
            </w:r>
          </w:p>
          <w:p w:rsidR="00E12051" w:rsidRDefault="00E12051">
            <w:pPr>
              <w:rPr>
                <w:rFonts w:ascii="Verdana" w:eastAsia="Verdana" w:hAnsi="Verdana" w:cs="Verdana"/>
                <w:color w:val="FF0000"/>
                <w:sz w:val="24"/>
                <w:szCs w:val="24"/>
              </w:rPr>
            </w:pPr>
          </w:p>
        </w:tc>
        <w:tc>
          <w:tcPr>
            <w:tcW w:w="780" w:type="dxa"/>
          </w:tcPr>
          <w:p w:rsidR="00E12051" w:rsidRDefault="0075453B">
            <w:pPr>
              <w:rPr>
                <w:rFonts w:ascii="Verdana" w:eastAsia="Verdana" w:hAnsi="Verdana" w:cs="Verdana"/>
                <w:b/>
                <w:color w:val="FF0000"/>
              </w:rPr>
            </w:pPr>
            <w:r>
              <w:rPr>
                <w:rFonts w:ascii="Verdana" w:eastAsia="Verdana" w:hAnsi="Verdana" w:cs="Verdana"/>
                <w:b/>
                <w:color w:val="FF0000"/>
              </w:rPr>
              <w:t>RAG</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Revision1</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Revision2</w:t>
            </w:r>
          </w:p>
        </w:tc>
      </w:tr>
      <w:tr w:rsidR="00E12051">
        <w:trPr>
          <w:trHeight w:val="320"/>
        </w:trPr>
        <w:tc>
          <w:tcPr>
            <w:tcW w:w="5955" w:type="dxa"/>
          </w:tcPr>
          <w:p w:rsidR="00E12051" w:rsidRDefault="0075453B">
            <w:pPr>
              <w:spacing w:after="160" w:line="259" w:lineRule="auto"/>
              <w:rPr>
                <w:sz w:val="18"/>
                <w:szCs w:val="18"/>
              </w:rPr>
            </w:pPr>
            <w:r>
              <w:rPr>
                <w:sz w:val="18"/>
                <w:szCs w:val="18"/>
              </w:rPr>
              <w:t>The legacy of the First World War. The abdication of the Kaiser, the armistice and revolution, 1918–19.</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200"/>
        </w:trPr>
        <w:tc>
          <w:tcPr>
            <w:tcW w:w="5955" w:type="dxa"/>
          </w:tcPr>
          <w:p w:rsidR="00E12051" w:rsidRDefault="0075453B">
            <w:pPr>
              <w:spacing w:after="160" w:line="259" w:lineRule="auto"/>
              <w:rPr>
                <w:sz w:val="18"/>
                <w:szCs w:val="18"/>
              </w:rPr>
            </w:pPr>
            <w:r>
              <w:rPr>
                <w:sz w:val="18"/>
                <w:szCs w:val="18"/>
              </w:rPr>
              <w:t>The setting up of the Weimar Republic. The strengths and weaknesses of the new Constitution.</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560"/>
        </w:trPr>
        <w:tc>
          <w:tcPr>
            <w:tcW w:w="5955" w:type="dxa"/>
          </w:tcPr>
          <w:p w:rsidR="00E12051" w:rsidRDefault="0075453B">
            <w:pPr>
              <w:spacing w:after="160" w:line="259" w:lineRule="auto"/>
              <w:rPr>
                <w:sz w:val="18"/>
                <w:szCs w:val="18"/>
              </w:rPr>
            </w:pPr>
            <w:r>
              <w:rPr>
                <w:sz w:val="18"/>
                <w:szCs w:val="18"/>
              </w:rPr>
              <w:t>Reasons for the early unpopularity of the Republic, including the ‘stab in the back’ theory and the key terms of the Treaty of Versailles</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540"/>
        </w:trPr>
        <w:tc>
          <w:tcPr>
            <w:tcW w:w="5955" w:type="dxa"/>
          </w:tcPr>
          <w:p w:rsidR="00E12051" w:rsidRDefault="0075453B">
            <w:pPr>
              <w:spacing w:after="160" w:line="259" w:lineRule="auto"/>
              <w:rPr>
                <w:sz w:val="18"/>
                <w:szCs w:val="18"/>
              </w:rPr>
            </w:pPr>
            <w:r>
              <w:rPr>
                <w:sz w:val="18"/>
                <w:szCs w:val="18"/>
              </w:rPr>
              <w:t xml:space="preserve">Challenges to the Weimar  Republic from Left and Right: Spartacists, Freikorps, The </w:t>
            </w:r>
            <w:proofErr w:type="spellStart"/>
            <w:r>
              <w:rPr>
                <w:sz w:val="18"/>
                <w:szCs w:val="18"/>
              </w:rPr>
              <w:t>Kapp</w:t>
            </w:r>
            <w:proofErr w:type="spellEnd"/>
            <w:r>
              <w:rPr>
                <w:sz w:val="18"/>
                <w:szCs w:val="18"/>
              </w:rPr>
              <w:t xml:space="preserve"> Putsch</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640"/>
        </w:trPr>
        <w:tc>
          <w:tcPr>
            <w:tcW w:w="5955" w:type="dxa"/>
          </w:tcPr>
          <w:p w:rsidR="00E12051" w:rsidRDefault="0075453B">
            <w:pPr>
              <w:spacing w:after="160" w:line="259" w:lineRule="auto"/>
              <w:rPr>
                <w:sz w:val="18"/>
                <w:szCs w:val="18"/>
              </w:rPr>
            </w:pPr>
            <w:r>
              <w:rPr>
                <w:sz w:val="18"/>
                <w:szCs w:val="18"/>
              </w:rPr>
              <w:t xml:space="preserve">The challenges of 1923: </w:t>
            </w:r>
            <w:proofErr w:type="spellStart"/>
            <w:r>
              <w:rPr>
                <w:sz w:val="18"/>
                <w:szCs w:val="18"/>
              </w:rPr>
              <w:t>hyperinflation</w:t>
            </w:r>
            <w:proofErr w:type="gramStart"/>
            <w:r>
              <w:rPr>
                <w:sz w:val="18"/>
                <w:szCs w:val="18"/>
              </w:rPr>
              <w:t>;the</w:t>
            </w:r>
            <w:proofErr w:type="spellEnd"/>
            <w:proofErr w:type="gramEnd"/>
            <w:r>
              <w:rPr>
                <w:sz w:val="18"/>
                <w:szCs w:val="18"/>
              </w:rPr>
              <w:t xml:space="preserve"> reasons for, and effects of, the French occupation of the Ruhr.</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spacing w:after="160" w:line="259" w:lineRule="auto"/>
              <w:rPr>
                <w:sz w:val="18"/>
                <w:szCs w:val="18"/>
              </w:rPr>
            </w:pPr>
            <w:r>
              <w:rPr>
                <w:sz w:val="18"/>
                <w:szCs w:val="18"/>
              </w:rPr>
              <w:t>(</w:t>
            </w:r>
            <w:r>
              <w:rPr>
                <w:b/>
                <w:sz w:val="18"/>
                <w:szCs w:val="18"/>
              </w:rPr>
              <w:t>SUMMER PROJECT</w:t>
            </w:r>
            <w:r>
              <w:rPr>
                <w:sz w:val="18"/>
                <w:szCs w:val="18"/>
              </w:rPr>
              <w:t>)</w:t>
            </w:r>
            <w:r>
              <w:rPr>
                <w:sz w:val="18"/>
                <w:szCs w:val="18"/>
              </w:rPr>
              <w:br/>
            </w:r>
            <w:r>
              <w:rPr>
                <w:b/>
                <w:i/>
                <w:sz w:val="18"/>
                <w:szCs w:val="18"/>
                <w:u w:val="single"/>
              </w:rPr>
              <w:t>The Recovery of the Republic 1924-29</w:t>
            </w:r>
            <w:r>
              <w:rPr>
                <w:i/>
                <w:sz w:val="18"/>
                <w:szCs w:val="18"/>
                <w:u w:val="single"/>
              </w:rPr>
              <w:br/>
            </w:r>
            <w:r>
              <w:rPr>
                <w:sz w:val="18"/>
                <w:szCs w:val="18"/>
              </w:rPr>
              <w:t xml:space="preserve"> Reasons for economic recovery, including the work of </w:t>
            </w:r>
            <w:proofErr w:type="spellStart"/>
            <w:r>
              <w:rPr>
                <w:sz w:val="18"/>
                <w:szCs w:val="18"/>
              </w:rPr>
              <w:t>Stresemann,the</w:t>
            </w:r>
            <w:proofErr w:type="spellEnd"/>
            <w:r>
              <w:rPr>
                <w:sz w:val="18"/>
                <w:szCs w:val="18"/>
              </w:rPr>
              <w:t xml:space="preserve"> </w:t>
            </w:r>
            <w:proofErr w:type="spellStart"/>
            <w:r>
              <w:rPr>
                <w:sz w:val="18"/>
                <w:szCs w:val="18"/>
              </w:rPr>
              <w:t>Rentenmark</w:t>
            </w:r>
            <w:proofErr w:type="spellEnd"/>
            <w:r>
              <w:rPr>
                <w:sz w:val="18"/>
                <w:szCs w:val="18"/>
              </w:rPr>
              <w:t>, the Dawes and Young Plans and American loans and investment.</w:t>
            </w:r>
          </w:p>
          <w:p w:rsidR="00E12051" w:rsidRDefault="0075453B">
            <w:pPr>
              <w:spacing w:after="160" w:line="259" w:lineRule="auto"/>
              <w:rPr>
                <w:sz w:val="18"/>
                <w:szCs w:val="18"/>
              </w:rPr>
            </w:pPr>
            <w:r>
              <w:rPr>
                <w:sz w:val="18"/>
                <w:szCs w:val="18"/>
              </w:rPr>
              <w:t>The impact on domestic policies of Stresemann’s achievements abroad: the Loca</w:t>
            </w:r>
            <w:r>
              <w:rPr>
                <w:sz w:val="18"/>
                <w:szCs w:val="18"/>
              </w:rPr>
              <w:t>rno Pact, joining the League of Nations and the Kellogg- Briand Pact.</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1260"/>
        </w:trPr>
        <w:tc>
          <w:tcPr>
            <w:tcW w:w="5955" w:type="dxa"/>
          </w:tcPr>
          <w:p w:rsidR="00E12051" w:rsidRDefault="0075453B">
            <w:pPr>
              <w:spacing w:after="160" w:line="259" w:lineRule="auto"/>
              <w:rPr>
                <w:i/>
                <w:sz w:val="18"/>
                <w:szCs w:val="18"/>
              </w:rPr>
            </w:pPr>
            <w:r>
              <w:rPr>
                <w:b/>
                <w:sz w:val="18"/>
                <w:szCs w:val="18"/>
              </w:rPr>
              <w:t>(SUMMER PROJECT)</w:t>
            </w:r>
            <w:r>
              <w:rPr>
                <w:i/>
                <w:sz w:val="18"/>
                <w:szCs w:val="18"/>
                <w:u w:val="single"/>
              </w:rPr>
              <w:br/>
            </w:r>
            <w:r>
              <w:rPr>
                <w:b/>
                <w:i/>
                <w:sz w:val="18"/>
                <w:szCs w:val="18"/>
                <w:u w:val="single"/>
              </w:rPr>
              <w:t>Changes in society 1924-29:</w:t>
            </w:r>
            <w:r>
              <w:rPr>
                <w:i/>
                <w:sz w:val="18"/>
                <w:szCs w:val="18"/>
              </w:rPr>
              <w:br/>
              <w:t xml:space="preserve">- Changes in the standard of living, including wages, </w:t>
            </w:r>
            <w:proofErr w:type="spellStart"/>
            <w:r>
              <w:rPr>
                <w:i/>
                <w:sz w:val="18"/>
                <w:szCs w:val="18"/>
              </w:rPr>
              <w:t>housing</w:t>
            </w:r>
            <w:proofErr w:type="gramStart"/>
            <w:r>
              <w:rPr>
                <w:i/>
                <w:sz w:val="18"/>
                <w:szCs w:val="18"/>
              </w:rPr>
              <w:t>,unemployment</w:t>
            </w:r>
            <w:proofErr w:type="spellEnd"/>
            <w:proofErr w:type="gramEnd"/>
            <w:r>
              <w:rPr>
                <w:i/>
                <w:sz w:val="18"/>
                <w:szCs w:val="18"/>
              </w:rPr>
              <w:t xml:space="preserve"> </w:t>
            </w:r>
            <w:r>
              <w:rPr>
                <w:i/>
                <w:sz w:val="18"/>
                <w:szCs w:val="18"/>
              </w:rPr>
              <w:br/>
              <w:t xml:space="preserve">   insurance.</w:t>
            </w:r>
            <w:r>
              <w:rPr>
                <w:i/>
                <w:sz w:val="18"/>
                <w:szCs w:val="18"/>
              </w:rPr>
              <w:br/>
              <w:t>- Changes in the position of women in work, pol</w:t>
            </w:r>
            <w:r>
              <w:rPr>
                <w:i/>
                <w:sz w:val="18"/>
                <w:szCs w:val="18"/>
              </w:rPr>
              <w:t>itics and leisure.</w:t>
            </w:r>
            <w:r>
              <w:rPr>
                <w:i/>
                <w:sz w:val="18"/>
                <w:szCs w:val="18"/>
              </w:rPr>
              <w:br/>
              <w:t>- Cultural changes: developments in architecture, art and the cinema.</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rPr>
                <w:rFonts w:ascii="Arial" w:eastAsia="Arial" w:hAnsi="Arial" w:cs="Arial"/>
                <w:b/>
                <w:color w:val="FF0000"/>
                <w:sz w:val="25"/>
                <w:szCs w:val="25"/>
              </w:rPr>
            </w:pPr>
            <w:r>
              <w:rPr>
                <w:rFonts w:ascii="Arial" w:eastAsia="Arial" w:hAnsi="Arial" w:cs="Arial"/>
                <w:b/>
                <w:color w:val="FF0000"/>
                <w:sz w:val="25"/>
                <w:szCs w:val="25"/>
              </w:rPr>
              <w:t>Key topic 2: Hitler’s rise to power, 1919–33</w:t>
            </w:r>
          </w:p>
          <w:p w:rsidR="00E12051" w:rsidRDefault="00E12051">
            <w:pPr>
              <w:rPr>
                <w:rFonts w:ascii="Arial" w:eastAsia="Arial" w:hAnsi="Arial" w:cs="Arial"/>
                <w:b/>
                <w:color w:val="FF0000"/>
                <w:sz w:val="25"/>
                <w:szCs w:val="25"/>
              </w:rPr>
            </w:pPr>
          </w:p>
        </w:tc>
        <w:tc>
          <w:tcPr>
            <w:tcW w:w="780" w:type="dxa"/>
          </w:tcPr>
          <w:p w:rsidR="00E12051" w:rsidRDefault="0075453B">
            <w:pPr>
              <w:rPr>
                <w:rFonts w:ascii="Verdana" w:eastAsia="Verdana" w:hAnsi="Verdana" w:cs="Verdana"/>
                <w:b/>
                <w:color w:val="FF0000"/>
              </w:rPr>
            </w:pPr>
            <w:r>
              <w:rPr>
                <w:rFonts w:ascii="Verdana" w:eastAsia="Verdana" w:hAnsi="Verdana" w:cs="Verdana"/>
                <w:b/>
                <w:color w:val="FF0000"/>
              </w:rPr>
              <w:t>RAG</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Revision1</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Revision2</w:t>
            </w:r>
          </w:p>
        </w:tc>
      </w:tr>
      <w:tr w:rsidR="00E12051">
        <w:trPr>
          <w:trHeight w:val="360"/>
        </w:trPr>
        <w:tc>
          <w:tcPr>
            <w:tcW w:w="5955" w:type="dxa"/>
          </w:tcPr>
          <w:p w:rsidR="00E12051" w:rsidRDefault="0075453B">
            <w:pPr>
              <w:spacing w:after="160" w:line="259" w:lineRule="auto"/>
              <w:rPr>
                <w:i/>
                <w:sz w:val="18"/>
                <w:szCs w:val="18"/>
              </w:rPr>
            </w:pPr>
            <w:r>
              <w:rPr>
                <w:b/>
                <w:i/>
                <w:sz w:val="18"/>
                <w:szCs w:val="18"/>
                <w:u w:val="single"/>
              </w:rPr>
              <w:t>Early development of the Nazi Party 1920-22</w:t>
            </w:r>
            <w:r>
              <w:rPr>
                <w:i/>
                <w:sz w:val="18"/>
                <w:szCs w:val="18"/>
                <w:u w:val="single"/>
              </w:rPr>
              <w:br/>
            </w:r>
            <w:r>
              <w:rPr>
                <w:i/>
                <w:sz w:val="18"/>
                <w:szCs w:val="18"/>
              </w:rPr>
              <w:t>Hitler’s early career: joining the German Workers’ Party and setting up the Nazi Party, 1919–20.</w:t>
            </w:r>
            <w:r>
              <w:rPr>
                <w:i/>
                <w:sz w:val="18"/>
                <w:szCs w:val="18"/>
              </w:rPr>
              <w:br/>
              <w:t>The early growth and features of the Party. The Twenty -Five Point Programme. The role of the SA</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00"/>
        </w:trPr>
        <w:tc>
          <w:tcPr>
            <w:tcW w:w="5955" w:type="dxa"/>
          </w:tcPr>
          <w:p w:rsidR="00E12051" w:rsidRDefault="0075453B">
            <w:pPr>
              <w:spacing w:after="160" w:line="259" w:lineRule="auto"/>
              <w:rPr>
                <w:sz w:val="18"/>
                <w:szCs w:val="18"/>
              </w:rPr>
            </w:pPr>
            <w:r>
              <w:rPr>
                <w:b/>
                <w:i/>
                <w:sz w:val="18"/>
                <w:szCs w:val="18"/>
                <w:u w:val="single"/>
              </w:rPr>
              <w:t>The Munich Putsch and Lean Years 1923-29</w:t>
            </w:r>
            <w:r>
              <w:rPr>
                <w:b/>
                <w:i/>
                <w:sz w:val="18"/>
                <w:szCs w:val="18"/>
                <w:u w:val="single"/>
              </w:rPr>
              <w:br/>
            </w:r>
            <w:r>
              <w:rPr>
                <w:sz w:val="18"/>
                <w:szCs w:val="18"/>
              </w:rPr>
              <w:t>The reasons for, events and consequences of the Munich Putsch.</w:t>
            </w:r>
          </w:p>
          <w:p w:rsidR="00E12051" w:rsidRDefault="0075453B">
            <w:pPr>
              <w:spacing w:after="160" w:line="259" w:lineRule="auto"/>
              <w:rPr>
                <w:b/>
                <w:i/>
                <w:sz w:val="18"/>
                <w:szCs w:val="18"/>
                <w:u w:val="single"/>
              </w:rPr>
            </w:pPr>
            <w:r>
              <w:rPr>
                <w:sz w:val="18"/>
                <w:szCs w:val="18"/>
              </w:rPr>
              <w:t xml:space="preserve">Reasons for limited support for the Nazi Party, 1924–28. Party reorganisation and Mein </w:t>
            </w:r>
            <w:proofErr w:type="spellStart"/>
            <w:r>
              <w:rPr>
                <w:sz w:val="18"/>
                <w:szCs w:val="18"/>
              </w:rPr>
              <w:t>Kampf</w:t>
            </w:r>
            <w:proofErr w:type="spellEnd"/>
            <w:r>
              <w:rPr>
                <w:sz w:val="18"/>
                <w:szCs w:val="18"/>
              </w:rPr>
              <w:t>. The Bamberg Conference of 1926.</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500"/>
        </w:trPr>
        <w:tc>
          <w:tcPr>
            <w:tcW w:w="5955" w:type="dxa"/>
          </w:tcPr>
          <w:p w:rsidR="00E12051" w:rsidRDefault="0075453B">
            <w:pPr>
              <w:spacing w:after="160" w:line="259" w:lineRule="auto"/>
              <w:rPr>
                <w:i/>
                <w:sz w:val="18"/>
                <w:szCs w:val="18"/>
              </w:rPr>
            </w:pPr>
            <w:r>
              <w:rPr>
                <w:b/>
                <w:sz w:val="18"/>
                <w:szCs w:val="18"/>
                <w:u w:val="single"/>
              </w:rPr>
              <w:t>The growth in support for the Nazis</w:t>
            </w:r>
            <w:proofErr w:type="gramStart"/>
            <w:r>
              <w:rPr>
                <w:b/>
                <w:sz w:val="18"/>
                <w:szCs w:val="18"/>
                <w:u w:val="single"/>
              </w:rPr>
              <w:t>,1929</w:t>
            </w:r>
            <w:proofErr w:type="gramEnd"/>
            <w:r>
              <w:rPr>
                <w:b/>
                <w:sz w:val="18"/>
                <w:szCs w:val="18"/>
                <w:u w:val="single"/>
              </w:rPr>
              <w:t>–32</w:t>
            </w:r>
            <w:r>
              <w:rPr>
                <w:i/>
                <w:sz w:val="18"/>
                <w:szCs w:val="18"/>
              </w:rPr>
              <w:br/>
              <w:t>Wall Street Crash o</w:t>
            </w:r>
            <w:r>
              <w:rPr>
                <w:i/>
                <w:sz w:val="18"/>
                <w:szCs w:val="18"/>
              </w:rPr>
              <w:t>f 1929: The growth of unemployment –its causes and impact. The failure of successive Weimar governments to deal with unemployment from 1929 to January 1933. The growth of support for the Communist Party.</w:t>
            </w:r>
          </w:p>
          <w:p w:rsidR="00E12051" w:rsidRDefault="0075453B">
            <w:pPr>
              <w:spacing w:after="160" w:line="259" w:lineRule="auto"/>
              <w:rPr>
                <w:i/>
                <w:sz w:val="18"/>
                <w:szCs w:val="18"/>
              </w:rPr>
            </w:pPr>
            <w:r>
              <w:rPr>
                <w:i/>
                <w:sz w:val="18"/>
                <w:szCs w:val="18"/>
              </w:rPr>
              <w:t>Reasons for the growth in support for the Nazi Party</w:t>
            </w:r>
            <w:r>
              <w:rPr>
                <w:i/>
                <w:sz w:val="18"/>
                <w:szCs w:val="18"/>
              </w:rPr>
              <w:t>, including the appeal of Hitler and the Nazis, the effects of propaganda and the work of the SA.</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spacing w:after="160" w:line="259" w:lineRule="auto"/>
              <w:rPr>
                <w:rFonts w:ascii="Arial" w:eastAsia="Arial" w:hAnsi="Arial" w:cs="Arial"/>
                <w:i/>
                <w:sz w:val="18"/>
                <w:szCs w:val="18"/>
              </w:rPr>
            </w:pPr>
            <w:r>
              <w:rPr>
                <w:b/>
                <w:sz w:val="18"/>
                <w:szCs w:val="18"/>
                <w:u w:val="single"/>
              </w:rPr>
              <w:t>How did Hitler become Chancellor, 1932-33</w:t>
            </w:r>
            <w:r>
              <w:rPr>
                <w:b/>
                <w:sz w:val="18"/>
                <w:szCs w:val="18"/>
                <w:u w:val="single"/>
              </w:rPr>
              <w:br/>
            </w:r>
            <w:r>
              <w:rPr>
                <w:rFonts w:ascii="Arial" w:eastAsia="Arial" w:hAnsi="Arial" w:cs="Arial"/>
                <w:i/>
                <w:sz w:val="18"/>
                <w:szCs w:val="18"/>
              </w:rPr>
              <w:t xml:space="preserve">Political developments in </w:t>
            </w:r>
            <w:proofErr w:type="gramStart"/>
            <w:r>
              <w:rPr>
                <w:rFonts w:ascii="Arial" w:eastAsia="Arial" w:hAnsi="Arial" w:cs="Arial"/>
                <w:i/>
                <w:sz w:val="18"/>
                <w:szCs w:val="18"/>
              </w:rPr>
              <w:t>1932.</w:t>
            </w:r>
            <w:proofErr w:type="gramEnd"/>
            <w:r>
              <w:rPr>
                <w:rFonts w:ascii="Arial" w:eastAsia="Arial" w:hAnsi="Arial" w:cs="Arial"/>
                <w:i/>
                <w:sz w:val="18"/>
                <w:szCs w:val="18"/>
              </w:rPr>
              <w:t xml:space="preserve"> The roles of Hindenburg, </w:t>
            </w:r>
            <w:proofErr w:type="spellStart"/>
            <w:r>
              <w:rPr>
                <w:rFonts w:ascii="Arial" w:eastAsia="Arial" w:hAnsi="Arial" w:cs="Arial"/>
                <w:i/>
                <w:sz w:val="18"/>
                <w:szCs w:val="18"/>
              </w:rPr>
              <w:t>Brüning</w:t>
            </w:r>
            <w:proofErr w:type="spellEnd"/>
            <w:r>
              <w:rPr>
                <w:rFonts w:ascii="Arial" w:eastAsia="Arial" w:hAnsi="Arial" w:cs="Arial"/>
                <w:i/>
                <w:sz w:val="18"/>
                <w:szCs w:val="18"/>
              </w:rPr>
              <w:t xml:space="preserve">, von Papen and von </w:t>
            </w:r>
            <w:proofErr w:type="spellStart"/>
            <w:r>
              <w:rPr>
                <w:rFonts w:ascii="Arial" w:eastAsia="Arial" w:hAnsi="Arial" w:cs="Arial"/>
                <w:i/>
                <w:sz w:val="18"/>
                <w:szCs w:val="18"/>
              </w:rPr>
              <w:t>Schleicher</w:t>
            </w:r>
            <w:proofErr w:type="spellEnd"/>
            <w:r>
              <w:rPr>
                <w:rFonts w:ascii="Arial" w:eastAsia="Arial" w:hAnsi="Arial" w:cs="Arial"/>
                <w:i/>
                <w:sz w:val="18"/>
                <w:szCs w:val="18"/>
              </w:rPr>
              <w:t>.</w:t>
            </w:r>
          </w:p>
          <w:p w:rsidR="00E12051" w:rsidRDefault="0075453B">
            <w:pPr>
              <w:spacing w:after="160" w:line="259" w:lineRule="auto"/>
              <w:rPr>
                <w:rFonts w:ascii="Arial" w:eastAsia="Arial" w:hAnsi="Arial" w:cs="Arial"/>
                <w:i/>
                <w:sz w:val="18"/>
                <w:szCs w:val="18"/>
              </w:rPr>
            </w:pPr>
            <w:r>
              <w:rPr>
                <w:rFonts w:ascii="Arial" w:eastAsia="Arial" w:hAnsi="Arial" w:cs="Arial"/>
                <w:i/>
                <w:sz w:val="18"/>
                <w:szCs w:val="18"/>
              </w:rPr>
              <w:t>The part played by Hindenburg and von Papen in Hitler becoming Chancellor in 1933.</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bl>
    <w:p w:rsidR="00E12051" w:rsidRDefault="00E12051">
      <w:pPr>
        <w:rPr>
          <w:rFonts w:ascii="Verdana" w:eastAsia="Verdana" w:hAnsi="Verdana" w:cs="Verdana"/>
          <w:b/>
          <w:sz w:val="32"/>
          <w:szCs w:val="32"/>
          <w:u w:val="single"/>
        </w:rPr>
      </w:pPr>
    </w:p>
    <w:p w:rsidR="00E12051" w:rsidRDefault="00E12051">
      <w:pPr>
        <w:jc w:val="center"/>
        <w:rPr>
          <w:rFonts w:ascii="Verdana" w:eastAsia="Verdana" w:hAnsi="Verdana" w:cs="Verdana"/>
          <w:b/>
          <w:sz w:val="32"/>
          <w:szCs w:val="32"/>
          <w:u w:val="single"/>
        </w:rPr>
      </w:pPr>
    </w:p>
    <w:tbl>
      <w:tblPr>
        <w:tblStyle w:val="a0"/>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5"/>
        <w:gridCol w:w="780"/>
        <w:gridCol w:w="1440"/>
        <w:gridCol w:w="1440"/>
      </w:tblGrid>
      <w:tr w:rsidR="00E12051">
        <w:trPr>
          <w:trHeight w:val="360"/>
        </w:trPr>
        <w:tc>
          <w:tcPr>
            <w:tcW w:w="5955" w:type="dxa"/>
          </w:tcPr>
          <w:p w:rsidR="00E12051" w:rsidRDefault="0075453B">
            <w:pPr>
              <w:rPr>
                <w:rFonts w:ascii="Arial" w:eastAsia="Arial" w:hAnsi="Arial" w:cs="Arial"/>
                <w:b/>
                <w:color w:val="FF0000"/>
                <w:sz w:val="25"/>
                <w:szCs w:val="25"/>
              </w:rPr>
            </w:pPr>
            <w:r>
              <w:rPr>
                <w:rFonts w:ascii="Arial" w:eastAsia="Arial" w:hAnsi="Arial" w:cs="Arial"/>
                <w:b/>
                <w:color w:val="FF0000"/>
                <w:sz w:val="25"/>
                <w:szCs w:val="25"/>
              </w:rPr>
              <w:lastRenderedPageBreak/>
              <w:t>Key topic 3: Nazi control and dictatorship, 1933–39</w:t>
            </w:r>
          </w:p>
          <w:p w:rsidR="00E12051" w:rsidRDefault="00E12051">
            <w:pPr>
              <w:rPr>
                <w:rFonts w:ascii="Arial" w:eastAsia="Arial" w:hAnsi="Arial" w:cs="Arial"/>
                <w:b/>
                <w:color w:val="FF0000"/>
                <w:sz w:val="25"/>
                <w:szCs w:val="25"/>
              </w:rPr>
            </w:pPr>
          </w:p>
        </w:tc>
        <w:tc>
          <w:tcPr>
            <w:tcW w:w="780" w:type="dxa"/>
          </w:tcPr>
          <w:p w:rsidR="00E12051" w:rsidRDefault="0075453B">
            <w:pPr>
              <w:rPr>
                <w:rFonts w:ascii="Verdana" w:eastAsia="Verdana" w:hAnsi="Verdana" w:cs="Verdana"/>
                <w:b/>
                <w:color w:val="FF0000"/>
              </w:rPr>
            </w:pPr>
            <w:r>
              <w:rPr>
                <w:rFonts w:ascii="Verdana" w:eastAsia="Verdana" w:hAnsi="Verdana" w:cs="Verdana"/>
                <w:b/>
                <w:color w:val="FF0000"/>
              </w:rPr>
              <w:t>RAG</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Revision1</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Revision2</w:t>
            </w:r>
          </w:p>
        </w:tc>
      </w:tr>
      <w:tr w:rsidR="00E12051">
        <w:trPr>
          <w:trHeight w:val="360"/>
        </w:trPr>
        <w:tc>
          <w:tcPr>
            <w:tcW w:w="5955" w:type="dxa"/>
          </w:tcPr>
          <w:p w:rsidR="00E12051" w:rsidRDefault="0075453B">
            <w:pPr>
              <w:spacing w:after="160" w:line="259" w:lineRule="auto"/>
              <w:rPr>
                <w:sz w:val="18"/>
                <w:szCs w:val="18"/>
              </w:rPr>
            </w:pPr>
            <w:r>
              <w:rPr>
                <w:b/>
                <w:i/>
                <w:sz w:val="18"/>
                <w:szCs w:val="18"/>
                <w:u w:val="single"/>
              </w:rPr>
              <w:t>Creation of a dictatorship 1933-34</w:t>
            </w:r>
            <w:r>
              <w:rPr>
                <w:i/>
                <w:sz w:val="18"/>
                <w:szCs w:val="18"/>
                <w:u w:val="single"/>
              </w:rPr>
              <w:br/>
            </w:r>
            <w:r>
              <w:rPr>
                <w:sz w:val="18"/>
                <w:szCs w:val="18"/>
              </w:rPr>
              <w:t>The Reichstag Fire. The Enabling Act and the banning of other parties and trade unions.</w:t>
            </w:r>
          </w:p>
          <w:p w:rsidR="00E12051" w:rsidRDefault="0075453B">
            <w:pPr>
              <w:spacing w:after="160" w:line="259" w:lineRule="auto"/>
              <w:rPr>
                <w:i/>
                <w:sz w:val="18"/>
                <w:szCs w:val="18"/>
              </w:rPr>
            </w:pPr>
            <w:r>
              <w:rPr>
                <w:sz w:val="18"/>
                <w:szCs w:val="18"/>
              </w:rPr>
              <w:t xml:space="preserve">The threat from </w:t>
            </w:r>
            <w:proofErr w:type="spellStart"/>
            <w:r>
              <w:rPr>
                <w:sz w:val="18"/>
                <w:szCs w:val="18"/>
              </w:rPr>
              <w:t>Röhm</w:t>
            </w:r>
            <w:proofErr w:type="spellEnd"/>
            <w:r>
              <w:rPr>
                <w:sz w:val="18"/>
                <w:szCs w:val="18"/>
              </w:rPr>
              <w:t xml:space="preserve"> and the SA, the Night of the Long Knives and the death of von Hindenburg. Hitler becomes Führer, the army and oath of allegiance.</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00"/>
        </w:trPr>
        <w:tc>
          <w:tcPr>
            <w:tcW w:w="5955" w:type="dxa"/>
          </w:tcPr>
          <w:p w:rsidR="00E12051" w:rsidRDefault="0075453B">
            <w:pPr>
              <w:spacing w:after="160" w:line="259" w:lineRule="auto"/>
              <w:rPr>
                <w:sz w:val="18"/>
                <w:szCs w:val="18"/>
              </w:rPr>
            </w:pPr>
            <w:r>
              <w:rPr>
                <w:b/>
                <w:i/>
                <w:sz w:val="18"/>
                <w:szCs w:val="18"/>
                <w:u w:val="single"/>
              </w:rPr>
              <w:t>The Police St</w:t>
            </w:r>
            <w:r>
              <w:rPr>
                <w:b/>
                <w:i/>
                <w:sz w:val="18"/>
                <w:szCs w:val="18"/>
                <w:u w:val="single"/>
              </w:rPr>
              <w:t>ate</w:t>
            </w:r>
            <w:r>
              <w:rPr>
                <w:b/>
                <w:i/>
                <w:sz w:val="18"/>
                <w:szCs w:val="18"/>
                <w:u w:val="single"/>
              </w:rPr>
              <w:br/>
            </w:r>
            <w:r>
              <w:rPr>
                <w:sz w:val="18"/>
                <w:szCs w:val="18"/>
              </w:rPr>
              <w:t xml:space="preserve">The role of the Gestapo, the SS, </w:t>
            </w:r>
            <w:proofErr w:type="gramStart"/>
            <w:r>
              <w:rPr>
                <w:sz w:val="18"/>
                <w:szCs w:val="18"/>
              </w:rPr>
              <w:t>the</w:t>
            </w:r>
            <w:proofErr w:type="gramEnd"/>
            <w:r>
              <w:rPr>
                <w:sz w:val="18"/>
                <w:szCs w:val="18"/>
              </w:rPr>
              <w:t xml:space="preserve"> SD and concentration camps.</w:t>
            </w:r>
            <w:r>
              <w:rPr>
                <w:sz w:val="18"/>
                <w:szCs w:val="18"/>
              </w:rPr>
              <w:br/>
              <w:t>Nazi control of the legal system, judges and law courts.</w:t>
            </w:r>
            <w:r>
              <w:rPr>
                <w:sz w:val="18"/>
                <w:szCs w:val="18"/>
              </w:rPr>
              <w:br/>
              <w:t>Nazi policies towards the Catholic and Protestant Churches including the Reich Church and the Concordat</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500"/>
        </w:trPr>
        <w:tc>
          <w:tcPr>
            <w:tcW w:w="5955" w:type="dxa"/>
          </w:tcPr>
          <w:p w:rsidR="00E12051" w:rsidRDefault="0075453B">
            <w:pPr>
              <w:spacing w:after="160" w:line="259" w:lineRule="auto"/>
              <w:rPr>
                <w:sz w:val="18"/>
                <w:szCs w:val="18"/>
              </w:rPr>
            </w:pPr>
            <w:r>
              <w:rPr>
                <w:b/>
                <w:sz w:val="18"/>
                <w:szCs w:val="18"/>
                <w:u w:val="single"/>
              </w:rPr>
              <w:t>Controlling and influencing attitudes</w:t>
            </w:r>
            <w:r>
              <w:rPr>
                <w:i/>
                <w:sz w:val="18"/>
                <w:szCs w:val="18"/>
              </w:rPr>
              <w:br/>
            </w:r>
            <w:r>
              <w:rPr>
                <w:sz w:val="18"/>
                <w:szCs w:val="18"/>
              </w:rPr>
              <w:t xml:space="preserve">Goebbels and the Ministry of Propaganda: censorship, Nazi use of media, rallies and sport, including the Berlin Olympics of 1936. Nazi control of culture and the arts, including art, </w:t>
            </w:r>
            <w:proofErr w:type="spellStart"/>
            <w:r>
              <w:rPr>
                <w:sz w:val="18"/>
                <w:szCs w:val="18"/>
              </w:rPr>
              <w:t>architecture</w:t>
            </w:r>
            <w:proofErr w:type="gramStart"/>
            <w:r>
              <w:rPr>
                <w:sz w:val="18"/>
                <w:szCs w:val="18"/>
              </w:rPr>
              <w:t>,literature</w:t>
            </w:r>
            <w:proofErr w:type="spellEnd"/>
            <w:proofErr w:type="gramEnd"/>
            <w:r>
              <w:rPr>
                <w:sz w:val="18"/>
                <w:szCs w:val="18"/>
              </w:rPr>
              <w:t xml:space="preserve"> and film.</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spacing w:after="160" w:line="259" w:lineRule="auto"/>
              <w:rPr>
                <w:rFonts w:ascii="Arial" w:eastAsia="Arial" w:hAnsi="Arial" w:cs="Arial"/>
                <w:i/>
                <w:sz w:val="18"/>
                <w:szCs w:val="18"/>
              </w:rPr>
            </w:pPr>
            <w:r>
              <w:rPr>
                <w:b/>
                <w:sz w:val="18"/>
                <w:szCs w:val="18"/>
                <w:u w:val="single"/>
              </w:rPr>
              <w:t>Opposition, resistance and conformity</w:t>
            </w:r>
            <w:r>
              <w:rPr>
                <w:b/>
                <w:sz w:val="18"/>
                <w:szCs w:val="18"/>
                <w:u w:val="single"/>
              </w:rPr>
              <w:br/>
            </w:r>
            <w:r>
              <w:rPr>
                <w:sz w:val="18"/>
                <w:szCs w:val="18"/>
              </w:rPr>
              <w:t>The extent of support for the Nazi regime.</w:t>
            </w:r>
            <w:r>
              <w:rPr>
                <w:sz w:val="18"/>
                <w:szCs w:val="18"/>
              </w:rPr>
              <w:br/>
              <w:t xml:space="preserve">Opposition from the Churches, including the role of Pastor </w:t>
            </w:r>
            <w:proofErr w:type="spellStart"/>
            <w:r>
              <w:rPr>
                <w:sz w:val="18"/>
                <w:szCs w:val="18"/>
              </w:rPr>
              <w:t>Niemöller</w:t>
            </w:r>
            <w:proofErr w:type="spellEnd"/>
            <w:r>
              <w:rPr>
                <w:sz w:val="18"/>
                <w:szCs w:val="18"/>
              </w:rPr>
              <w:t>.</w:t>
            </w:r>
            <w:r>
              <w:rPr>
                <w:sz w:val="18"/>
                <w:szCs w:val="18"/>
              </w:rPr>
              <w:br/>
              <w:t>Opposition from the young, including the Swing Youth and the Edelweiss Pirates.</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rPr>
                <w:rFonts w:ascii="Arial" w:eastAsia="Arial" w:hAnsi="Arial" w:cs="Arial"/>
                <w:b/>
                <w:color w:val="FF0000"/>
                <w:sz w:val="25"/>
                <w:szCs w:val="25"/>
              </w:rPr>
            </w:pPr>
            <w:r>
              <w:rPr>
                <w:rFonts w:ascii="Arial" w:eastAsia="Arial" w:hAnsi="Arial" w:cs="Arial"/>
                <w:b/>
                <w:color w:val="FF0000"/>
                <w:sz w:val="25"/>
                <w:szCs w:val="25"/>
              </w:rPr>
              <w:t>Key topic 4: Life in Nazi Germany, 1933–39</w:t>
            </w:r>
          </w:p>
          <w:p w:rsidR="00E12051" w:rsidRDefault="00E12051">
            <w:pPr>
              <w:rPr>
                <w:rFonts w:ascii="Arial" w:eastAsia="Arial" w:hAnsi="Arial" w:cs="Arial"/>
                <w:b/>
                <w:color w:val="FF0000"/>
                <w:sz w:val="25"/>
                <w:szCs w:val="25"/>
              </w:rPr>
            </w:pPr>
          </w:p>
        </w:tc>
        <w:tc>
          <w:tcPr>
            <w:tcW w:w="780" w:type="dxa"/>
          </w:tcPr>
          <w:p w:rsidR="00E12051" w:rsidRDefault="0075453B">
            <w:pPr>
              <w:rPr>
                <w:rFonts w:ascii="Verdana" w:eastAsia="Verdana" w:hAnsi="Verdana" w:cs="Verdana"/>
                <w:b/>
                <w:color w:val="FF0000"/>
              </w:rPr>
            </w:pPr>
            <w:r>
              <w:rPr>
                <w:rFonts w:ascii="Verdana" w:eastAsia="Verdana" w:hAnsi="Verdana" w:cs="Verdana"/>
                <w:b/>
                <w:color w:val="FF0000"/>
              </w:rPr>
              <w:t>RAG</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Revision1</w:t>
            </w:r>
          </w:p>
        </w:tc>
        <w:tc>
          <w:tcPr>
            <w:tcW w:w="1440" w:type="dxa"/>
          </w:tcPr>
          <w:p w:rsidR="00E12051" w:rsidRDefault="0075453B">
            <w:pPr>
              <w:rPr>
                <w:rFonts w:ascii="Verdana" w:eastAsia="Verdana" w:hAnsi="Verdana" w:cs="Verdana"/>
                <w:b/>
                <w:color w:val="FF0000"/>
                <w:sz w:val="18"/>
                <w:szCs w:val="18"/>
              </w:rPr>
            </w:pPr>
            <w:r>
              <w:rPr>
                <w:rFonts w:ascii="Verdana" w:eastAsia="Verdana" w:hAnsi="Verdana" w:cs="Verdana"/>
                <w:b/>
                <w:color w:val="FF0000"/>
                <w:sz w:val="18"/>
                <w:szCs w:val="18"/>
              </w:rPr>
              <w:t>After Revision2</w:t>
            </w:r>
          </w:p>
        </w:tc>
      </w:tr>
      <w:tr w:rsidR="00E12051">
        <w:trPr>
          <w:trHeight w:val="360"/>
        </w:trPr>
        <w:tc>
          <w:tcPr>
            <w:tcW w:w="5955" w:type="dxa"/>
          </w:tcPr>
          <w:p w:rsidR="00E12051" w:rsidRDefault="0075453B">
            <w:pPr>
              <w:spacing w:after="160" w:line="259" w:lineRule="auto"/>
              <w:rPr>
                <w:b/>
                <w:sz w:val="18"/>
                <w:szCs w:val="18"/>
                <w:u w:val="single"/>
              </w:rPr>
            </w:pPr>
            <w:r>
              <w:rPr>
                <w:b/>
                <w:sz w:val="18"/>
                <w:szCs w:val="18"/>
                <w:u w:val="single"/>
              </w:rPr>
              <w:t>Nazi Policies towards women</w:t>
            </w:r>
            <w:r>
              <w:rPr>
                <w:b/>
                <w:sz w:val="18"/>
                <w:szCs w:val="18"/>
                <w:u w:val="single"/>
              </w:rPr>
              <w:br/>
            </w:r>
            <w:r>
              <w:rPr>
                <w:sz w:val="18"/>
                <w:szCs w:val="18"/>
              </w:rPr>
              <w:t>Nazi views on women and the family.</w:t>
            </w:r>
            <w:r>
              <w:rPr>
                <w:sz w:val="18"/>
                <w:szCs w:val="18"/>
              </w:rPr>
              <w:br/>
              <w:t>Nazi policies towards women, including marriage and family, employment and appearance.</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spacing w:after="160" w:line="259" w:lineRule="auto"/>
              <w:rPr>
                <w:sz w:val="18"/>
                <w:szCs w:val="18"/>
              </w:rPr>
            </w:pPr>
            <w:r>
              <w:rPr>
                <w:b/>
                <w:sz w:val="18"/>
                <w:szCs w:val="18"/>
                <w:u w:val="single"/>
              </w:rPr>
              <w:t>Nazi Policies towards the young</w:t>
            </w:r>
            <w:r>
              <w:rPr>
                <w:sz w:val="18"/>
                <w:szCs w:val="18"/>
                <w:u w:val="single"/>
              </w:rPr>
              <w:br/>
            </w:r>
            <w:r>
              <w:rPr>
                <w:sz w:val="18"/>
                <w:szCs w:val="18"/>
              </w:rPr>
              <w:t>Nazi aims and policies towards the young. The Hitler Youth and the League of German Maidens.</w:t>
            </w:r>
            <w:r>
              <w:rPr>
                <w:sz w:val="18"/>
                <w:szCs w:val="18"/>
              </w:rPr>
              <w:br/>
              <w:t>Nazi control of the young through education, including the curriculum and teachers.</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spacing w:after="160" w:line="259" w:lineRule="auto"/>
              <w:rPr>
                <w:b/>
                <w:sz w:val="18"/>
                <w:szCs w:val="18"/>
              </w:rPr>
            </w:pPr>
            <w:r>
              <w:rPr>
                <w:b/>
                <w:sz w:val="18"/>
                <w:szCs w:val="18"/>
                <w:u w:val="single"/>
              </w:rPr>
              <w:t>Employment and living standards</w:t>
            </w:r>
            <w:r>
              <w:rPr>
                <w:b/>
                <w:sz w:val="18"/>
                <w:szCs w:val="18"/>
              </w:rPr>
              <w:br/>
            </w:r>
            <w:r>
              <w:rPr>
                <w:sz w:val="18"/>
                <w:szCs w:val="18"/>
              </w:rPr>
              <w:t>Nazi polici</w:t>
            </w:r>
            <w:r>
              <w:rPr>
                <w:sz w:val="18"/>
                <w:szCs w:val="18"/>
              </w:rPr>
              <w:t>es to reduce unemployment, including labour service, autobahns, rearmament and invisible unemployment.</w:t>
            </w:r>
            <w:r>
              <w:rPr>
                <w:sz w:val="18"/>
                <w:szCs w:val="18"/>
              </w:rPr>
              <w:br/>
              <w:t>Changes in the standard of living, especially of German workers.</w:t>
            </w:r>
            <w:r>
              <w:rPr>
                <w:sz w:val="18"/>
                <w:szCs w:val="18"/>
              </w:rPr>
              <w:br/>
              <w:t>The Labour Front, Strength Through Joy, Beauty of Labour.</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r w:rsidR="00E12051">
        <w:trPr>
          <w:trHeight w:val="360"/>
        </w:trPr>
        <w:tc>
          <w:tcPr>
            <w:tcW w:w="5955" w:type="dxa"/>
          </w:tcPr>
          <w:p w:rsidR="00E12051" w:rsidRDefault="0075453B">
            <w:pPr>
              <w:spacing w:after="160" w:line="259" w:lineRule="auto"/>
              <w:rPr>
                <w:sz w:val="18"/>
                <w:szCs w:val="18"/>
              </w:rPr>
            </w:pPr>
            <w:r>
              <w:rPr>
                <w:b/>
                <w:sz w:val="18"/>
                <w:szCs w:val="18"/>
                <w:u w:val="single"/>
              </w:rPr>
              <w:t>Persecution of minorities</w:t>
            </w:r>
            <w:r>
              <w:rPr>
                <w:b/>
                <w:sz w:val="18"/>
                <w:szCs w:val="18"/>
                <w:u w:val="single"/>
              </w:rPr>
              <w:br/>
            </w:r>
            <w:r>
              <w:rPr>
                <w:sz w:val="18"/>
                <w:szCs w:val="18"/>
              </w:rPr>
              <w:t>Nazi racial beliefs and policies and the treatment of minorities: Slavs, ‘gypsies’, homosexuals and those with disabilities.</w:t>
            </w:r>
          </w:p>
          <w:p w:rsidR="00E12051" w:rsidRDefault="0075453B">
            <w:pPr>
              <w:spacing w:after="160" w:line="259" w:lineRule="auto"/>
              <w:rPr>
                <w:b/>
                <w:sz w:val="18"/>
                <w:szCs w:val="18"/>
                <w:u w:val="single"/>
              </w:rPr>
            </w:pPr>
            <w:r>
              <w:rPr>
                <w:sz w:val="18"/>
                <w:szCs w:val="18"/>
              </w:rPr>
              <w:t>The persecution of the Jews, including the boycott of Jewish shops and businesses (1933), the Nuremberg Laws and Kristallnacht.</w:t>
            </w:r>
          </w:p>
        </w:tc>
        <w:tc>
          <w:tcPr>
            <w:tcW w:w="78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c>
          <w:tcPr>
            <w:tcW w:w="1440" w:type="dxa"/>
          </w:tcPr>
          <w:p w:rsidR="00E12051" w:rsidRDefault="00E12051">
            <w:pPr>
              <w:rPr>
                <w:rFonts w:ascii="Verdana" w:eastAsia="Verdana" w:hAnsi="Verdana" w:cs="Verdana"/>
                <w:b/>
                <w:sz w:val="36"/>
                <w:szCs w:val="36"/>
                <w:u w:val="single"/>
              </w:rPr>
            </w:pPr>
          </w:p>
        </w:tc>
      </w:tr>
    </w:tbl>
    <w:p w:rsidR="00E12051" w:rsidRDefault="0075453B">
      <w:pPr>
        <w:rPr>
          <w:rFonts w:ascii="Verdana" w:eastAsia="Verdana" w:hAnsi="Verdana" w:cs="Verdana"/>
          <w:b/>
          <w:sz w:val="32"/>
          <w:szCs w:val="32"/>
          <w:u w:val="single"/>
        </w:rPr>
      </w:pPr>
      <w:r>
        <w:rPr>
          <w:rFonts w:ascii="Verdana" w:eastAsia="Verdana" w:hAnsi="Verdana" w:cs="Verdana"/>
          <w:b/>
          <w:sz w:val="32"/>
          <w:szCs w:val="32"/>
          <w:u w:val="single"/>
        </w:rPr>
        <w:tab/>
      </w:r>
    </w:p>
    <w:p w:rsidR="00E12051" w:rsidRDefault="00E12051">
      <w:pPr>
        <w:rPr>
          <w:rFonts w:ascii="Verdana" w:eastAsia="Verdana" w:hAnsi="Verdana" w:cs="Verdana"/>
          <w:b/>
          <w:sz w:val="36"/>
          <w:szCs w:val="36"/>
          <w:u w:val="single"/>
        </w:rPr>
      </w:pPr>
    </w:p>
    <w:sectPr w:rsidR="00E12051">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51"/>
    <w:rsid w:val="0075453B"/>
    <w:rsid w:val="00E1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8D288-40F9-430D-813C-F21407DE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Moss</dc:creator>
  <cp:lastModifiedBy>Rachael Moss</cp:lastModifiedBy>
  <cp:revision>2</cp:revision>
  <dcterms:created xsi:type="dcterms:W3CDTF">2017-12-11T12:32:00Z</dcterms:created>
  <dcterms:modified xsi:type="dcterms:W3CDTF">2017-12-11T12:32:00Z</dcterms:modified>
</cp:coreProperties>
</file>